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360" w:rsidRDefault="00631360" w:rsidP="00631360">
      <w:pPr>
        <w:spacing w:line="480" w:lineRule="auto"/>
        <w:ind w:firstLine="720"/>
        <w:jc w:val="center"/>
        <w:rPr>
          <w:b/>
        </w:rPr>
      </w:pPr>
    </w:p>
    <w:p w:rsidR="00631360" w:rsidRDefault="00631360" w:rsidP="00631360">
      <w:pPr>
        <w:spacing w:line="480" w:lineRule="auto"/>
        <w:ind w:firstLine="720"/>
        <w:jc w:val="center"/>
        <w:rPr>
          <w:b/>
        </w:rPr>
      </w:pPr>
    </w:p>
    <w:p w:rsidR="00631360" w:rsidRDefault="00631360" w:rsidP="00631360">
      <w:pPr>
        <w:spacing w:line="480" w:lineRule="auto"/>
        <w:ind w:firstLine="720"/>
        <w:jc w:val="center"/>
        <w:rPr>
          <w:b/>
        </w:rPr>
      </w:pPr>
    </w:p>
    <w:p w:rsidR="00631360" w:rsidRDefault="00631360" w:rsidP="00631360">
      <w:pPr>
        <w:spacing w:line="480" w:lineRule="auto"/>
        <w:ind w:firstLine="720"/>
        <w:jc w:val="center"/>
        <w:rPr>
          <w:b/>
        </w:rPr>
      </w:pPr>
    </w:p>
    <w:p w:rsidR="00631360" w:rsidRDefault="00631360" w:rsidP="007E466B">
      <w:pPr>
        <w:spacing w:line="480" w:lineRule="auto"/>
        <w:rPr>
          <w:b/>
        </w:rPr>
      </w:pPr>
    </w:p>
    <w:p w:rsidR="007E466B" w:rsidRDefault="007E466B" w:rsidP="007E466B">
      <w:pPr>
        <w:spacing w:line="480" w:lineRule="auto"/>
        <w:rPr>
          <w:b/>
        </w:rPr>
      </w:pPr>
    </w:p>
    <w:p w:rsidR="00631360" w:rsidRDefault="00631360" w:rsidP="00631360">
      <w:pPr>
        <w:spacing w:line="480" w:lineRule="auto"/>
        <w:ind w:firstLine="720"/>
        <w:jc w:val="center"/>
        <w:rPr>
          <w:b/>
        </w:rPr>
      </w:pPr>
    </w:p>
    <w:p w:rsidR="00E52423" w:rsidRPr="00631360" w:rsidRDefault="00E52423" w:rsidP="00E52423">
      <w:pPr>
        <w:spacing w:line="480" w:lineRule="auto"/>
        <w:ind w:firstLine="720"/>
        <w:jc w:val="center"/>
        <w:rPr>
          <w:b/>
        </w:rPr>
      </w:pPr>
      <w:r w:rsidRPr="00631360">
        <w:rPr>
          <w:b/>
        </w:rPr>
        <w:t>Project Estimation Errors</w:t>
      </w:r>
      <w:r>
        <w:rPr>
          <w:b/>
        </w:rPr>
        <w:t>: California's High Speed-Rail P</w:t>
      </w:r>
      <w:r w:rsidRPr="00631360">
        <w:rPr>
          <w:b/>
        </w:rPr>
        <w:t>roject Case Study</w:t>
      </w:r>
    </w:p>
    <w:p w:rsidR="00631360" w:rsidRDefault="00631360" w:rsidP="00631360">
      <w:pPr>
        <w:spacing w:line="480" w:lineRule="auto"/>
        <w:ind w:firstLine="720"/>
        <w:jc w:val="center"/>
      </w:pPr>
      <w:r>
        <w:t>Name</w:t>
      </w:r>
    </w:p>
    <w:p w:rsidR="00631360" w:rsidRDefault="00631360" w:rsidP="00631360">
      <w:pPr>
        <w:spacing w:line="480" w:lineRule="auto"/>
        <w:ind w:firstLine="720"/>
        <w:jc w:val="center"/>
      </w:pPr>
      <w:r>
        <w:t>Institution</w:t>
      </w:r>
    </w:p>
    <w:p w:rsidR="00631360" w:rsidRDefault="00631360" w:rsidP="00631360">
      <w:pPr>
        <w:spacing w:line="480" w:lineRule="auto"/>
        <w:ind w:firstLine="720"/>
        <w:jc w:val="center"/>
      </w:pPr>
      <w:r>
        <w:t>Date</w:t>
      </w:r>
    </w:p>
    <w:p w:rsidR="00631360" w:rsidRDefault="00631360" w:rsidP="00631360">
      <w:pPr>
        <w:spacing w:line="480" w:lineRule="auto"/>
        <w:ind w:firstLine="720"/>
        <w:jc w:val="center"/>
      </w:pPr>
    </w:p>
    <w:p w:rsidR="00631360" w:rsidRDefault="00631360" w:rsidP="00631360">
      <w:pPr>
        <w:spacing w:line="480" w:lineRule="auto"/>
        <w:ind w:firstLine="720"/>
        <w:jc w:val="center"/>
      </w:pPr>
    </w:p>
    <w:p w:rsidR="00631360" w:rsidRDefault="00631360" w:rsidP="00631360">
      <w:pPr>
        <w:spacing w:line="480" w:lineRule="auto"/>
        <w:ind w:firstLine="720"/>
        <w:jc w:val="center"/>
      </w:pPr>
    </w:p>
    <w:p w:rsidR="00631360" w:rsidRDefault="00631360" w:rsidP="00631360">
      <w:pPr>
        <w:spacing w:line="480" w:lineRule="auto"/>
        <w:ind w:firstLine="720"/>
        <w:jc w:val="center"/>
      </w:pPr>
    </w:p>
    <w:p w:rsidR="007E466B" w:rsidRDefault="007E466B" w:rsidP="00631360">
      <w:pPr>
        <w:spacing w:line="480" w:lineRule="auto"/>
        <w:ind w:firstLine="720"/>
        <w:jc w:val="center"/>
      </w:pPr>
    </w:p>
    <w:p w:rsidR="007E466B" w:rsidRDefault="007E466B" w:rsidP="00631360">
      <w:pPr>
        <w:spacing w:line="480" w:lineRule="auto"/>
        <w:ind w:firstLine="720"/>
        <w:jc w:val="center"/>
      </w:pPr>
    </w:p>
    <w:p w:rsidR="00631360" w:rsidRDefault="00631360" w:rsidP="00631360">
      <w:pPr>
        <w:spacing w:line="480" w:lineRule="auto"/>
        <w:ind w:firstLine="720"/>
        <w:jc w:val="center"/>
      </w:pPr>
    </w:p>
    <w:p w:rsidR="00631360" w:rsidRDefault="00631360" w:rsidP="00631360">
      <w:pPr>
        <w:spacing w:line="480" w:lineRule="auto"/>
        <w:ind w:firstLine="720"/>
        <w:jc w:val="center"/>
        <w:rPr>
          <w:b/>
        </w:rPr>
      </w:pPr>
      <w:r w:rsidRPr="00631360">
        <w:rPr>
          <w:b/>
        </w:rPr>
        <w:lastRenderedPageBreak/>
        <w:t>Project Estimation Errors</w:t>
      </w:r>
      <w:r>
        <w:rPr>
          <w:b/>
        </w:rPr>
        <w:t xml:space="preserve">: </w:t>
      </w:r>
      <w:r w:rsidR="00E52423">
        <w:rPr>
          <w:b/>
        </w:rPr>
        <w:t>California's High Speed-Rail P</w:t>
      </w:r>
      <w:r w:rsidRPr="00631360">
        <w:rPr>
          <w:b/>
        </w:rPr>
        <w:t>roject Case Study</w:t>
      </w:r>
    </w:p>
    <w:p w:rsidR="00340044" w:rsidRPr="00631360" w:rsidRDefault="00340044" w:rsidP="00631360">
      <w:pPr>
        <w:spacing w:line="480" w:lineRule="auto"/>
        <w:ind w:firstLine="720"/>
        <w:jc w:val="center"/>
        <w:rPr>
          <w:b/>
        </w:rPr>
      </w:pPr>
      <w:r>
        <w:rPr>
          <w:b/>
        </w:rPr>
        <w:t>The Project and its Magnitude</w:t>
      </w:r>
    </w:p>
    <w:p w:rsidR="00FA7C6F" w:rsidRDefault="00FA7C6F" w:rsidP="008522D1">
      <w:pPr>
        <w:spacing w:line="480" w:lineRule="auto"/>
        <w:ind w:firstLine="720"/>
      </w:pPr>
      <w:r>
        <w:t xml:space="preserve">Notably, there are </w:t>
      </w:r>
      <w:r w:rsidR="007E466B">
        <w:t>several projects, both public and</w:t>
      </w:r>
      <w:r>
        <w:t xml:space="preserve"> private, that have stopped due to erroneous estimation related to cost or schedule or a combination of both. A perfect example of such projects is </w:t>
      </w:r>
      <w:r w:rsidR="00755FEF">
        <w:t xml:space="preserve">the </w:t>
      </w:r>
      <w:bookmarkStart w:id="0" w:name="_GoBack"/>
      <w:bookmarkEnd w:id="0"/>
      <w:r>
        <w:t>California's high</w:t>
      </w:r>
      <w:r w:rsidR="00563BBB">
        <w:t xml:space="preserve"> speed-rail project which was budgeted</w:t>
      </w:r>
      <w:r w:rsidR="002B7689">
        <w:t xml:space="preserve"> to cost $33 billion and was projected to end</w:t>
      </w:r>
      <w:r>
        <w:t xml:space="preserve"> by 2022</w:t>
      </w:r>
      <w:r w:rsidR="00631360">
        <w:t xml:space="preserve"> (</w:t>
      </w:r>
      <w:r w:rsidR="00631360">
        <w:rPr>
          <w:color w:val="222222"/>
          <w:szCs w:val="24"/>
          <w:shd w:val="clear" w:color="auto" w:fill="FFFFFF"/>
        </w:rPr>
        <w:t xml:space="preserve">Wang et al., </w:t>
      </w:r>
      <w:r w:rsidR="00631360" w:rsidRPr="008522D1">
        <w:rPr>
          <w:color w:val="222222"/>
          <w:szCs w:val="24"/>
          <w:shd w:val="clear" w:color="auto" w:fill="FFFFFF"/>
        </w:rPr>
        <w:t>2017).</w:t>
      </w:r>
      <w:r>
        <w:t xml:space="preserve"> However, ten years later, the project seems to have escalated its cost to between $ 77 billion to $98 billion</w:t>
      </w:r>
      <w:r w:rsidR="00631360">
        <w:t xml:space="preserve"> (</w:t>
      </w:r>
      <w:r w:rsidR="00631360">
        <w:rPr>
          <w:color w:val="222222"/>
          <w:szCs w:val="24"/>
          <w:shd w:val="clear" w:color="auto" w:fill="FFFFFF"/>
        </w:rPr>
        <w:t xml:space="preserve">Pineda &amp; Schmidt, </w:t>
      </w:r>
      <w:r w:rsidR="00631360" w:rsidRPr="008522D1">
        <w:rPr>
          <w:color w:val="222222"/>
          <w:szCs w:val="24"/>
          <w:shd w:val="clear" w:color="auto" w:fill="FFFFFF"/>
        </w:rPr>
        <w:t>2020).</w:t>
      </w:r>
      <w:r>
        <w:t xml:space="preserve"> Surprisingly, the project which was set to be opened by 2022 is now forecasted to be opened around 2029. The project was set to be the fastest connection between the fastest-growing cities in the state's central valley that is the city of</w:t>
      </w:r>
      <w:r w:rsidR="00340044">
        <w:t xml:space="preserve"> Los Angeles and San Francisco.</w:t>
      </w:r>
    </w:p>
    <w:p w:rsidR="00340044" w:rsidRPr="00340044" w:rsidRDefault="00340044" w:rsidP="00340044">
      <w:pPr>
        <w:spacing w:line="480" w:lineRule="auto"/>
        <w:jc w:val="center"/>
        <w:rPr>
          <w:b/>
        </w:rPr>
      </w:pPr>
      <w:r w:rsidRPr="00340044">
        <w:rPr>
          <w:b/>
        </w:rPr>
        <w:t>The Causes of the Problem</w:t>
      </w:r>
    </w:p>
    <w:p w:rsidR="00FA7C6F" w:rsidRDefault="00FA7C6F" w:rsidP="008522D1">
      <w:pPr>
        <w:spacing w:line="480" w:lineRule="auto"/>
        <w:ind w:firstLine="720"/>
      </w:pPr>
      <w:r>
        <w:t xml:space="preserve">Stephen Levy who is the project architect stated that the cost fluctuation is due to the </w:t>
      </w:r>
      <w:r w:rsidR="002B7689">
        <w:t xml:space="preserve">revised </w:t>
      </w:r>
      <w:r>
        <w:t>realistic schedule and cost of the project</w:t>
      </w:r>
      <w:r w:rsidR="00631360">
        <w:t xml:space="preserve"> (</w:t>
      </w:r>
      <w:r w:rsidR="00631360">
        <w:rPr>
          <w:color w:val="222222"/>
          <w:szCs w:val="24"/>
          <w:shd w:val="clear" w:color="auto" w:fill="FFFFFF"/>
        </w:rPr>
        <w:t xml:space="preserve">Wang et al., </w:t>
      </w:r>
      <w:r w:rsidR="00631360" w:rsidRPr="008522D1">
        <w:rPr>
          <w:color w:val="222222"/>
          <w:szCs w:val="24"/>
          <w:shd w:val="clear" w:color="auto" w:fill="FFFFFF"/>
        </w:rPr>
        <w:t>2017).</w:t>
      </w:r>
      <w:r>
        <w:t xml:space="preserve"> Notably, the main project's problem was constituted by cost overruns and delays. This is because the project was se</w:t>
      </w:r>
      <w:r w:rsidR="002B7689">
        <w:t>t on a poor route choice arguing that the</w:t>
      </w:r>
      <w:r>
        <w:t xml:space="preserve"> route was vulnerable to earthquakes; it required more tunnels and </w:t>
      </w:r>
      <w:r w:rsidR="002B7689">
        <w:t xml:space="preserve">had </w:t>
      </w:r>
      <w:r>
        <w:t>slow curves. Also, the project is said to have wasted a lot of money due to poor management</w:t>
      </w:r>
      <w:r w:rsidR="00631360">
        <w:t xml:space="preserve"> (</w:t>
      </w:r>
      <w:r w:rsidR="00631360">
        <w:rPr>
          <w:color w:val="222222"/>
          <w:szCs w:val="24"/>
          <w:shd w:val="clear" w:color="auto" w:fill="FFFFFF"/>
        </w:rPr>
        <w:t xml:space="preserve">Pineda &amp; Schmidt, </w:t>
      </w:r>
      <w:r w:rsidR="00631360" w:rsidRPr="008522D1">
        <w:rPr>
          <w:color w:val="222222"/>
          <w:szCs w:val="24"/>
          <w:shd w:val="clear" w:color="auto" w:fill="FFFFFF"/>
        </w:rPr>
        <w:t>2020).</w:t>
      </w:r>
      <w:r>
        <w:t xml:space="preserve"> For instance, project management has been criticized for hiring expensive consultants who end</w:t>
      </w:r>
      <w:r w:rsidR="007E466B">
        <w:t>ed</w:t>
      </w:r>
      <w:r>
        <w:t xml:space="preserve"> up being paid large amounts of money</w:t>
      </w:r>
      <w:r w:rsidR="007E466B">
        <w:t>. An example</w:t>
      </w:r>
      <w:r>
        <w:t xml:space="preserve"> is the Parsons engineering consultancy which was paid $666 million for engineering consulting</w:t>
      </w:r>
      <w:r w:rsidR="00631360">
        <w:t xml:space="preserve"> (</w:t>
      </w:r>
      <w:r w:rsidR="00631360">
        <w:rPr>
          <w:color w:val="222222"/>
          <w:szCs w:val="24"/>
          <w:shd w:val="clear" w:color="auto" w:fill="FFFFFF"/>
        </w:rPr>
        <w:t xml:space="preserve">Pineda &amp; Schmidt, </w:t>
      </w:r>
      <w:r w:rsidR="00631360" w:rsidRPr="008522D1">
        <w:rPr>
          <w:color w:val="222222"/>
          <w:szCs w:val="24"/>
          <w:shd w:val="clear" w:color="auto" w:fill="FFFFFF"/>
        </w:rPr>
        <w:t>2020).</w:t>
      </w:r>
      <w:r>
        <w:t xml:space="preserve">  Arguably, this can be used to </w:t>
      </w:r>
      <w:r w:rsidR="007E466B">
        <w:t>explain</w:t>
      </w:r>
      <w:r>
        <w:t xml:space="preserve"> the unjustified increase in the project cost. </w:t>
      </w:r>
    </w:p>
    <w:p w:rsidR="007E466B" w:rsidRDefault="007E466B" w:rsidP="00340044">
      <w:pPr>
        <w:spacing w:line="480" w:lineRule="auto"/>
        <w:jc w:val="center"/>
        <w:rPr>
          <w:b/>
        </w:rPr>
      </w:pPr>
    </w:p>
    <w:p w:rsidR="00340044" w:rsidRPr="00340044" w:rsidRDefault="00340044" w:rsidP="00340044">
      <w:pPr>
        <w:spacing w:line="480" w:lineRule="auto"/>
        <w:jc w:val="center"/>
        <w:rPr>
          <w:b/>
        </w:rPr>
      </w:pPr>
      <w:r w:rsidRPr="00340044">
        <w:rPr>
          <w:b/>
        </w:rPr>
        <w:lastRenderedPageBreak/>
        <w:t>Effect on the Project and Long-term Result</w:t>
      </w:r>
    </w:p>
    <w:p w:rsidR="00E742F0" w:rsidRDefault="00FA7C6F" w:rsidP="008522D1">
      <w:pPr>
        <w:spacing w:line="480" w:lineRule="auto"/>
        <w:ind w:firstLine="720"/>
      </w:pPr>
      <w:r>
        <w:t>Therefore, the main effect of the erroneous establishment d</w:t>
      </w:r>
      <w:r w:rsidR="002F632A">
        <w:t>ue to cost and schedule has sabotaged the project and it is expected</w:t>
      </w:r>
      <w:r>
        <w:t xml:space="preserve"> take a longer period </w:t>
      </w:r>
      <w:r w:rsidR="002F632A">
        <w:t xml:space="preserve">for the project </w:t>
      </w:r>
      <w:r>
        <w:t>to be accomplished burdening the taxpayer because the money could be used to run some other critical projects in the state. At the long run, the project is expected to increase its cost considering that only $1.4 billion of the $100 billion spent so far is actual money which has been utilized in relation to the actual implementation of the project</w:t>
      </w:r>
      <w:r w:rsidR="00631360">
        <w:t xml:space="preserve"> (</w:t>
      </w:r>
      <w:r w:rsidR="00631360">
        <w:rPr>
          <w:color w:val="222222"/>
          <w:szCs w:val="24"/>
          <w:shd w:val="clear" w:color="auto" w:fill="FFFFFF"/>
        </w:rPr>
        <w:t xml:space="preserve">Pineda &amp; Schmidt, </w:t>
      </w:r>
      <w:r w:rsidR="00631360" w:rsidRPr="008522D1">
        <w:rPr>
          <w:color w:val="222222"/>
          <w:szCs w:val="24"/>
          <w:shd w:val="clear" w:color="auto" w:fill="FFFFFF"/>
        </w:rPr>
        <w:t>2020).</w:t>
      </w:r>
    </w:p>
    <w:p w:rsidR="00631360" w:rsidRDefault="00631360" w:rsidP="008522D1">
      <w:pPr>
        <w:spacing w:line="480" w:lineRule="auto"/>
        <w:jc w:val="center"/>
        <w:rPr>
          <w:b/>
        </w:rPr>
      </w:pPr>
    </w:p>
    <w:p w:rsidR="00631360" w:rsidRDefault="00631360" w:rsidP="008522D1">
      <w:pPr>
        <w:spacing w:line="480" w:lineRule="auto"/>
        <w:jc w:val="center"/>
        <w:rPr>
          <w:b/>
        </w:rPr>
      </w:pPr>
    </w:p>
    <w:p w:rsidR="00631360" w:rsidRDefault="00631360" w:rsidP="008522D1">
      <w:pPr>
        <w:spacing w:line="480" w:lineRule="auto"/>
        <w:jc w:val="center"/>
        <w:rPr>
          <w:b/>
        </w:rPr>
      </w:pPr>
    </w:p>
    <w:p w:rsidR="00631360" w:rsidRDefault="00631360" w:rsidP="008522D1">
      <w:pPr>
        <w:spacing w:line="480" w:lineRule="auto"/>
        <w:jc w:val="center"/>
        <w:rPr>
          <w:b/>
        </w:rPr>
      </w:pPr>
    </w:p>
    <w:p w:rsidR="00631360" w:rsidRDefault="00631360" w:rsidP="008522D1">
      <w:pPr>
        <w:spacing w:line="480" w:lineRule="auto"/>
        <w:jc w:val="center"/>
        <w:rPr>
          <w:b/>
        </w:rPr>
      </w:pPr>
    </w:p>
    <w:p w:rsidR="00631360" w:rsidRDefault="00631360" w:rsidP="008522D1">
      <w:pPr>
        <w:spacing w:line="480" w:lineRule="auto"/>
        <w:jc w:val="center"/>
        <w:rPr>
          <w:b/>
        </w:rPr>
      </w:pPr>
    </w:p>
    <w:p w:rsidR="00631360" w:rsidRDefault="00631360" w:rsidP="008522D1">
      <w:pPr>
        <w:spacing w:line="480" w:lineRule="auto"/>
        <w:jc w:val="center"/>
        <w:rPr>
          <w:b/>
        </w:rPr>
      </w:pPr>
    </w:p>
    <w:p w:rsidR="00631360" w:rsidRDefault="00631360" w:rsidP="008522D1">
      <w:pPr>
        <w:spacing w:line="480" w:lineRule="auto"/>
        <w:jc w:val="center"/>
        <w:rPr>
          <w:b/>
        </w:rPr>
      </w:pPr>
    </w:p>
    <w:p w:rsidR="00631360" w:rsidRDefault="00631360" w:rsidP="002F632A">
      <w:pPr>
        <w:spacing w:line="480" w:lineRule="auto"/>
        <w:rPr>
          <w:b/>
        </w:rPr>
      </w:pPr>
    </w:p>
    <w:p w:rsidR="002F632A" w:rsidRDefault="002F632A" w:rsidP="002F632A">
      <w:pPr>
        <w:spacing w:line="480" w:lineRule="auto"/>
        <w:rPr>
          <w:b/>
        </w:rPr>
      </w:pPr>
    </w:p>
    <w:p w:rsidR="00631360" w:rsidRDefault="00631360" w:rsidP="00631360">
      <w:pPr>
        <w:spacing w:line="480" w:lineRule="auto"/>
        <w:rPr>
          <w:b/>
        </w:rPr>
      </w:pPr>
    </w:p>
    <w:p w:rsidR="00631360" w:rsidRDefault="00631360" w:rsidP="00631360">
      <w:pPr>
        <w:spacing w:line="480" w:lineRule="auto"/>
        <w:rPr>
          <w:b/>
        </w:rPr>
      </w:pPr>
    </w:p>
    <w:p w:rsidR="008522D1" w:rsidRPr="008522D1" w:rsidRDefault="008522D1" w:rsidP="008522D1">
      <w:pPr>
        <w:spacing w:line="480" w:lineRule="auto"/>
        <w:jc w:val="center"/>
        <w:rPr>
          <w:b/>
        </w:rPr>
      </w:pPr>
      <w:r w:rsidRPr="008522D1">
        <w:rPr>
          <w:b/>
        </w:rPr>
        <w:lastRenderedPageBreak/>
        <w:t>Reference</w:t>
      </w:r>
    </w:p>
    <w:p w:rsidR="008522D1" w:rsidRPr="008522D1" w:rsidRDefault="008522D1" w:rsidP="008522D1">
      <w:pPr>
        <w:spacing w:line="480" w:lineRule="auto"/>
        <w:ind w:left="720" w:hanging="720"/>
        <w:rPr>
          <w:szCs w:val="24"/>
        </w:rPr>
      </w:pPr>
      <w:r w:rsidRPr="008522D1">
        <w:rPr>
          <w:color w:val="222222"/>
          <w:szCs w:val="24"/>
          <w:shd w:val="clear" w:color="auto" w:fill="FFFFFF"/>
        </w:rPr>
        <w:t>Pineda, J., &amp; Schmidt, D. (2020). California High Speed Rail Central Valley Realignment.</w:t>
      </w:r>
    </w:p>
    <w:p w:rsidR="008522D1" w:rsidRPr="008522D1" w:rsidRDefault="008522D1" w:rsidP="008522D1">
      <w:pPr>
        <w:spacing w:line="480" w:lineRule="auto"/>
        <w:ind w:left="720" w:hanging="720"/>
        <w:rPr>
          <w:color w:val="222222"/>
          <w:szCs w:val="24"/>
          <w:shd w:val="clear" w:color="auto" w:fill="FFFFFF"/>
        </w:rPr>
      </w:pPr>
      <w:r w:rsidRPr="008522D1">
        <w:rPr>
          <w:color w:val="222222"/>
          <w:szCs w:val="24"/>
          <w:shd w:val="clear" w:color="auto" w:fill="FFFFFF"/>
        </w:rPr>
        <w:t>Wang, C. H., Chen, N., &amp; Chan, S. L. (2017). A gravity model integrating high-speed rail and seismic-hazard mitigation through land-use planning: Application to California development. </w:t>
      </w:r>
      <w:r w:rsidRPr="008522D1">
        <w:rPr>
          <w:i/>
          <w:iCs/>
          <w:color w:val="222222"/>
          <w:szCs w:val="24"/>
          <w:shd w:val="clear" w:color="auto" w:fill="FFFFFF"/>
        </w:rPr>
        <w:t>Habitat international</w:t>
      </w:r>
      <w:r w:rsidRPr="008522D1">
        <w:rPr>
          <w:color w:val="222222"/>
          <w:szCs w:val="24"/>
          <w:shd w:val="clear" w:color="auto" w:fill="FFFFFF"/>
        </w:rPr>
        <w:t>, </w:t>
      </w:r>
      <w:r w:rsidRPr="008522D1">
        <w:rPr>
          <w:i/>
          <w:iCs/>
          <w:color w:val="222222"/>
          <w:szCs w:val="24"/>
          <w:shd w:val="clear" w:color="auto" w:fill="FFFFFF"/>
        </w:rPr>
        <w:t>62</w:t>
      </w:r>
      <w:r w:rsidRPr="008522D1">
        <w:rPr>
          <w:color w:val="222222"/>
          <w:szCs w:val="24"/>
          <w:shd w:val="clear" w:color="auto" w:fill="FFFFFF"/>
        </w:rPr>
        <w:t>, 51-61.</w:t>
      </w:r>
    </w:p>
    <w:sectPr w:rsidR="008522D1" w:rsidRPr="008522D1" w:rsidSect="0034507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890" w:rsidRDefault="00F26890" w:rsidP="008522D1">
      <w:pPr>
        <w:spacing w:after="0" w:line="240" w:lineRule="auto"/>
      </w:pPr>
      <w:r>
        <w:separator/>
      </w:r>
    </w:p>
  </w:endnote>
  <w:endnote w:type="continuationSeparator" w:id="1">
    <w:p w:rsidR="00F26890" w:rsidRDefault="00F26890" w:rsidP="008522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890" w:rsidRDefault="00F26890" w:rsidP="008522D1">
      <w:pPr>
        <w:spacing w:after="0" w:line="240" w:lineRule="auto"/>
      </w:pPr>
      <w:r>
        <w:separator/>
      </w:r>
    </w:p>
  </w:footnote>
  <w:footnote w:type="continuationSeparator" w:id="1">
    <w:p w:rsidR="00F26890" w:rsidRDefault="00F26890" w:rsidP="008522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2D1" w:rsidRDefault="008522D1">
    <w:pPr>
      <w:pStyle w:val="Header"/>
    </w:pPr>
    <w:r>
      <w:tab/>
    </w:r>
    <w:r>
      <w:tab/>
    </w:r>
    <w:r w:rsidR="00FC08EB">
      <w:fldChar w:fldCharType="begin"/>
    </w:r>
    <w:r>
      <w:instrText xml:space="preserve"> PAGE   \* MERGEFORMAT </w:instrText>
    </w:r>
    <w:r w:rsidR="00FC08EB">
      <w:fldChar w:fldCharType="separate"/>
    </w:r>
    <w:r w:rsidR="006F44FF">
      <w:rPr>
        <w:noProof/>
      </w:rPr>
      <w:t>1</w:t>
    </w:r>
    <w:r w:rsidR="00FC08E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FF5541"/>
    <w:rsid w:val="00011894"/>
    <w:rsid w:val="00015C40"/>
    <w:rsid w:val="00024032"/>
    <w:rsid w:val="001461F1"/>
    <w:rsid w:val="001466C4"/>
    <w:rsid w:val="001630EF"/>
    <w:rsid w:val="00220AC8"/>
    <w:rsid w:val="002B4B62"/>
    <w:rsid w:val="002B7689"/>
    <w:rsid w:val="002F632A"/>
    <w:rsid w:val="00340044"/>
    <w:rsid w:val="0034507D"/>
    <w:rsid w:val="00552828"/>
    <w:rsid w:val="00563BBB"/>
    <w:rsid w:val="00631360"/>
    <w:rsid w:val="006B64D5"/>
    <w:rsid w:val="006F44FF"/>
    <w:rsid w:val="00755FEF"/>
    <w:rsid w:val="007B27D6"/>
    <w:rsid w:val="007E466B"/>
    <w:rsid w:val="008522D1"/>
    <w:rsid w:val="00B621FC"/>
    <w:rsid w:val="00BC67A9"/>
    <w:rsid w:val="00D4771B"/>
    <w:rsid w:val="00E52423"/>
    <w:rsid w:val="00E742F0"/>
    <w:rsid w:val="00F26890"/>
    <w:rsid w:val="00FA7C6F"/>
    <w:rsid w:val="00FC08EB"/>
    <w:rsid w:val="00FF55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0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2D1"/>
  </w:style>
  <w:style w:type="paragraph" w:styleId="Footer">
    <w:name w:val="footer"/>
    <w:basedOn w:val="Normal"/>
    <w:link w:val="FooterChar"/>
    <w:uiPriority w:val="99"/>
    <w:unhideWhenUsed/>
    <w:rsid w:val="00852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2D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2020-10-20T17:53:00Z</dcterms:created>
  <dcterms:modified xsi:type="dcterms:W3CDTF">2020-10-20T17:53:00Z</dcterms:modified>
</cp:coreProperties>
</file>